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1D3" w:rsidRPr="00AC0101" w:rsidRDefault="00782C27" w:rsidP="00782C27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bookmarkStart w:id="0" w:name="_GoBack"/>
      <w:bookmarkEnd w:id="0"/>
      <w:r w:rsidRPr="00AC0101">
        <w:rPr>
          <w:rFonts w:ascii="TH Niramit AS" w:hAnsi="TH Niramit AS" w:cs="TH Niramit AS" w:hint="cs"/>
          <w:b/>
          <w:bCs/>
          <w:sz w:val="32"/>
          <w:szCs w:val="32"/>
          <w:cs/>
        </w:rPr>
        <w:t>ตารางเปรียบเทียบมาตรฐานผลการเรียนรู้รายวิชาหมวดวิชาศึกษาทั่วไป</w:t>
      </w:r>
      <w:r w:rsidR="00AC0101" w:rsidRPr="00AC0101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AC0101" w:rsidRPr="00AC0101">
        <w:rPr>
          <w:rFonts w:ascii="TH Niramit AS" w:hAnsi="TH Niramit AS" w:cs="TH Niramit AS" w:hint="cs"/>
          <w:b/>
          <w:bCs/>
          <w:sz w:val="32"/>
          <w:szCs w:val="32"/>
          <w:cs/>
        </w:rPr>
        <w:t>พ</w:t>
      </w:r>
      <w:r w:rsidR="00AC0101" w:rsidRPr="00AC0101">
        <w:rPr>
          <w:rFonts w:ascii="TH Niramit AS" w:hAnsi="TH Niramit AS" w:cs="TH Niramit AS"/>
          <w:b/>
          <w:bCs/>
          <w:sz w:val="32"/>
          <w:szCs w:val="32"/>
        </w:rPr>
        <w:t>.</w:t>
      </w:r>
      <w:r w:rsidR="00AC0101" w:rsidRPr="00AC0101">
        <w:rPr>
          <w:rFonts w:ascii="TH Niramit AS" w:hAnsi="TH Niramit AS" w:cs="TH Niramit AS" w:hint="cs"/>
          <w:b/>
          <w:bCs/>
          <w:sz w:val="32"/>
          <w:szCs w:val="32"/>
          <w:cs/>
        </w:rPr>
        <w:t>ศ</w:t>
      </w:r>
      <w:r w:rsidR="00AC0101" w:rsidRPr="00AC0101">
        <w:rPr>
          <w:rFonts w:ascii="TH Niramit AS" w:hAnsi="TH Niramit AS" w:cs="TH Niramit AS"/>
          <w:b/>
          <w:bCs/>
          <w:sz w:val="32"/>
          <w:szCs w:val="32"/>
        </w:rPr>
        <w:t xml:space="preserve">. 2560 </w:t>
      </w:r>
      <w:r w:rsidRPr="00AC0101">
        <w:rPr>
          <w:rFonts w:ascii="TH Niramit AS" w:hAnsi="TH Niramit AS" w:cs="TH Niramit AS" w:hint="cs"/>
          <w:b/>
          <w:bCs/>
          <w:sz w:val="32"/>
          <w:szCs w:val="32"/>
          <w:cs/>
        </w:rPr>
        <w:t>กับมาตรฐานผลการเรียนรู้หลักของมหาวิทยาลัย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782C27" w:rsidTr="00782C27">
        <w:tc>
          <w:tcPr>
            <w:tcW w:w="6974" w:type="dxa"/>
          </w:tcPr>
          <w:p w:rsidR="00782C27" w:rsidRPr="00AC0101" w:rsidRDefault="00782C27" w:rsidP="00782C2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C0101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มาตรฐานผลการเรียนรู้หลักของมหาวิทยาลัย</w:t>
            </w:r>
          </w:p>
        </w:tc>
        <w:tc>
          <w:tcPr>
            <w:tcW w:w="6974" w:type="dxa"/>
          </w:tcPr>
          <w:p w:rsidR="00782C27" w:rsidRPr="00AC0101" w:rsidRDefault="00782C27" w:rsidP="00782C2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C0101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มาตรฐานผลการเรียนรู้รายวิชาหมวดวิชาศึกษาทั่วไป</w:t>
            </w:r>
            <w:r w:rsidR="00AC0101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="00AC0101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พ</w:t>
            </w:r>
            <w:r w:rsidR="00AC0101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.</w:t>
            </w:r>
            <w:r w:rsidR="00AC0101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ศ</w:t>
            </w:r>
            <w:r w:rsidR="00AC0101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. 2560</w:t>
            </w:r>
          </w:p>
        </w:tc>
      </w:tr>
      <w:tr w:rsidR="00AC0101" w:rsidTr="00616475">
        <w:tc>
          <w:tcPr>
            <w:tcW w:w="13948" w:type="dxa"/>
            <w:gridSpan w:val="2"/>
          </w:tcPr>
          <w:p w:rsidR="00AC0101" w:rsidRDefault="00AC0101" w:rsidP="00AC0101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1. </w:t>
            </w:r>
            <w:r w:rsidRPr="00B6535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</w:tr>
      <w:tr w:rsidR="00782C27" w:rsidTr="00782C27">
        <w:tc>
          <w:tcPr>
            <w:tcW w:w="6974" w:type="dxa"/>
          </w:tcPr>
          <w:p w:rsidR="00782C27" w:rsidRDefault="00782C27" w:rsidP="00782C27">
            <w:pPr>
              <w:tabs>
                <w:tab w:val="left" w:pos="1701"/>
                <w:tab w:val="left" w:pos="2268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(</w:t>
            </w:r>
            <w:r w:rsidRPr="00D61F4C">
              <w:rPr>
                <w:rFonts w:ascii="TH Niramit AS" w:hAnsi="TH Niramit AS" w:cs="TH Niramit AS"/>
                <w:sz w:val="32"/>
                <w:szCs w:val="32"/>
              </w:rPr>
              <w:t>1</w:t>
            </w:r>
            <w:r>
              <w:rPr>
                <w:rFonts w:ascii="TH Niramit AS" w:hAnsi="TH Niramit AS" w:cs="TH Niramit AS"/>
                <w:sz w:val="32"/>
                <w:szCs w:val="32"/>
              </w:rPr>
              <w:t>)</w:t>
            </w:r>
            <w:r w:rsidRPr="00D61F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61F4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มีความกตัญญู และนำคุณธรรม จริยธรรม มาใช้ในการดำเนินชีวิต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ab/>
            </w:r>
          </w:p>
        </w:tc>
        <w:tc>
          <w:tcPr>
            <w:tcW w:w="6974" w:type="dxa"/>
          </w:tcPr>
          <w:p w:rsidR="00782C27" w:rsidRPr="00A3440E" w:rsidRDefault="00AC0101" w:rsidP="00A3440E">
            <w:pPr>
              <w:pStyle w:val="a4"/>
              <w:numPr>
                <w:ilvl w:val="1"/>
                <w:numId w:val="21"/>
              </w:numPr>
              <w:jc w:val="thaiDistribute"/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</w:rPr>
            </w:pPr>
            <w:r w:rsidRPr="00A3440E"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  <w:cs/>
              </w:rPr>
              <w:t xml:space="preserve">มีความกตัญญู และนำคุณธรรม จริยธรรม มาใช้ในการดำเนินชีวิต </w:t>
            </w:r>
          </w:p>
        </w:tc>
      </w:tr>
      <w:tr w:rsidR="00782C27" w:rsidTr="00782C27">
        <w:tc>
          <w:tcPr>
            <w:tcW w:w="6974" w:type="dxa"/>
          </w:tcPr>
          <w:p w:rsidR="00782C27" w:rsidRDefault="00782C27" w:rsidP="00782C27">
            <w:pPr>
              <w:tabs>
                <w:tab w:val="left" w:pos="1701"/>
                <w:tab w:val="left" w:pos="2268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(2)</w:t>
            </w:r>
            <w:r w:rsidRPr="00D61F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61F4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ตระหนักและสำนึกในความเป็นไทย </w:t>
            </w:r>
          </w:p>
        </w:tc>
        <w:tc>
          <w:tcPr>
            <w:tcW w:w="6974" w:type="dxa"/>
          </w:tcPr>
          <w:p w:rsidR="00782C27" w:rsidRPr="00A3440E" w:rsidRDefault="00AC0101" w:rsidP="00A3440E">
            <w:pPr>
              <w:pStyle w:val="a4"/>
              <w:numPr>
                <w:ilvl w:val="1"/>
                <w:numId w:val="21"/>
              </w:numPr>
              <w:jc w:val="thaiDistribute"/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</w:rPr>
            </w:pPr>
            <w:r w:rsidRPr="00A3440E"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  <w:cs/>
              </w:rPr>
              <w:t xml:space="preserve">ตระหนักและสำนึกในความเป็นไทย </w:t>
            </w:r>
          </w:p>
        </w:tc>
      </w:tr>
      <w:tr w:rsidR="00782C27" w:rsidTr="00782C27">
        <w:tc>
          <w:tcPr>
            <w:tcW w:w="6974" w:type="dxa"/>
          </w:tcPr>
          <w:p w:rsidR="00782C27" w:rsidRDefault="00782C27" w:rsidP="00782C27">
            <w:pPr>
              <w:tabs>
                <w:tab w:val="left" w:pos="1701"/>
                <w:tab w:val="left" w:pos="2268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(3)</w:t>
            </w:r>
            <w:r w:rsidRPr="00D61F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61F4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เคารพสิทธิศักดิ์ศรี และคุณค่าของตนเองและผู้อื่น  </w:t>
            </w:r>
          </w:p>
        </w:tc>
        <w:tc>
          <w:tcPr>
            <w:tcW w:w="6974" w:type="dxa"/>
          </w:tcPr>
          <w:p w:rsidR="00782C27" w:rsidRPr="00A3440E" w:rsidRDefault="00AC0101" w:rsidP="00A3440E">
            <w:pPr>
              <w:pStyle w:val="a4"/>
              <w:numPr>
                <w:ilvl w:val="1"/>
                <w:numId w:val="21"/>
              </w:numPr>
              <w:jc w:val="thaiDistribute"/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</w:rPr>
            </w:pPr>
            <w:r w:rsidRPr="00A3440E"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  <w:cs/>
              </w:rPr>
              <w:t>เคารพสิทธิศักดิ์ศรี</w:t>
            </w:r>
            <w:r w:rsidRPr="00A3440E"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</w:rPr>
              <w:t xml:space="preserve"> </w:t>
            </w:r>
            <w:r w:rsidRPr="00A3440E"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  <w:cs/>
              </w:rPr>
              <w:t>และคุณค่าของตนเองและผู้อื่น</w:t>
            </w:r>
            <w:r w:rsidRPr="00A3440E"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</w:rPr>
              <w:t xml:space="preserve"> </w:t>
            </w:r>
            <w:r w:rsidRPr="00A3440E">
              <w:rPr>
                <w:rFonts w:ascii="TH Niramit AS" w:hAnsi="TH Niramit AS" w:cs="TH Niramit AS"/>
                <w:b/>
                <w:bCs/>
                <w:spacing w:val="-6"/>
                <w:sz w:val="32"/>
                <w:szCs w:val="32"/>
                <w:u w:color="FFFFFF"/>
                <w:cs/>
              </w:rPr>
              <w:t xml:space="preserve"> </w:t>
            </w:r>
          </w:p>
        </w:tc>
      </w:tr>
      <w:tr w:rsidR="00782C27" w:rsidTr="00782C27">
        <w:tc>
          <w:tcPr>
            <w:tcW w:w="6974" w:type="dxa"/>
          </w:tcPr>
          <w:p w:rsidR="00782C27" w:rsidRPr="00782C27" w:rsidRDefault="00782C27" w:rsidP="00782C27">
            <w:pPr>
              <w:tabs>
                <w:tab w:val="left" w:pos="1701"/>
                <w:tab w:val="left" w:pos="2268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(4) </w:t>
            </w:r>
            <w:r w:rsidRPr="00D61F4C">
              <w:rPr>
                <w:rFonts w:ascii="TH Niramit AS" w:hAnsi="TH Niramit AS" w:cs="TH Niramit AS"/>
                <w:sz w:val="32"/>
                <w:szCs w:val="32"/>
                <w:cs/>
              </w:rPr>
              <w:t>มีจิตอาสาและสำนึกสาธารณะ เป็นพลเมืองที่มีคุณค่าของสังคม</w:t>
            </w:r>
          </w:p>
        </w:tc>
        <w:tc>
          <w:tcPr>
            <w:tcW w:w="6974" w:type="dxa"/>
          </w:tcPr>
          <w:p w:rsidR="00782C27" w:rsidRPr="00A3440E" w:rsidRDefault="00AC0101" w:rsidP="00A3440E">
            <w:pPr>
              <w:pStyle w:val="a4"/>
              <w:numPr>
                <w:ilvl w:val="1"/>
                <w:numId w:val="21"/>
              </w:numPr>
              <w:jc w:val="thaiDistribute"/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</w:rPr>
            </w:pPr>
            <w:r w:rsidRPr="00A3440E"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  <w:cs/>
              </w:rPr>
              <w:t xml:space="preserve">มีจิตอาสาและสำนึกสาธารณะ เป็นพลเมืองที่มีคุณค่าของสังคม </w:t>
            </w:r>
          </w:p>
        </w:tc>
      </w:tr>
      <w:tr w:rsidR="00AC0101" w:rsidTr="00616475">
        <w:tc>
          <w:tcPr>
            <w:tcW w:w="13948" w:type="dxa"/>
            <w:gridSpan w:val="2"/>
          </w:tcPr>
          <w:p w:rsidR="00AC0101" w:rsidRDefault="00AC0101" w:rsidP="00782C27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2. </w:t>
            </w:r>
            <w:r w:rsidRPr="00B6535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</w:tr>
      <w:tr w:rsidR="00782C27" w:rsidTr="00782C27">
        <w:tc>
          <w:tcPr>
            <w:tcW w:w="6974" w:type="dxa"/>
          </w:tcPr>
          <w:p w:rsidR="00782C27" w:rsidRDefault="00782C27" w:rsidP="00782C27">
            <w:pPr>
              <w:tabs>
                <w:tab w:val="left" w:pos="1701"/>
                <w:tab w:val="left" w:pos="2268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D61F4C">
              <w:rPr>
                <w:rFonts w:ascii="TH Niramit AS" w:hAnsi="TH Niramit AS" w:cs="TH Niramit AS"/>
                <w:sz w:val="32"/>
                <w:szCs w:val="32"/>
                <w:cs/>
              </w:rPr>
              <w:t>(1)</w:t>
            </w:r>
            <w:r w:rsidRPr="00D61F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61F4C">
              <w:rPr>
                <w:rFonts w:ascii="TH Niramit AS" w:hAnsi="TH Niramit AS" w:cs="TH Niramit AS"/>
                <w:sz w:val="32"/>
                <w:szCs w:val="32"/>
                <w:cs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6974" w:type="dxa"/>
          </w:tcPr>
          <w:p w:rsidR="00AC0101" w:rsidRPr="00A3440E" w:rsidRDefault="00AC0101" w:rsidP="00A3440E">
            <w:pPr>
              <w:pStyle w:val="a4"/>
              <w:numPr>
                <w:ilvl w:val="1"/>
                <w:numId w:val="19"/>
              </w:numPr>
              <w:jc w:val="thaiDistribute"/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</w:rPr>
            </w:pPr>
            <w:r w:rsidRPr="00A3440E"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  <w:cs/>
              </w:rPr>
              <w:t>มีความรู้และความเข้าใจเกี่ยวกับเนื้อหาที่ศึกษา</w:t>
            </w:r>
            <w:r w:rsidRPr="00A3440E"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</w:rPr>
              <w:t xml:space="preserve"> </w:t>
            </w:r>
          </w:p>
          <w:p w:rsidR="00782C27" w:rsidRDefault="00782C27" w:rsidP="00782C27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82C27" w:rsidTr="00782C27">
        <w:tc>
          <w:tcPr>
            <w:tcW w:w="6974" w:type="dxa"/>
          </w:tcPr>
          <w:p w:rsidR="00782C27" w:rsidRPr="00782C27" w:rsidRDefault="00782C27" w:rsidP="00782C27">
            <w:pPr>
              <w:tabs>
                <w:tab w:val="left" w:pos="1701"/>
                <w:tab w:val="left" w:pos="2268"/>
              </w:tabs>
              <w:jc w:val="thaiDistribute"/>
              <w:rPr>
                <w:rFonts w:ascii="TH Niramit AS" w:hAnsi="TH Niramit AS" w:cs="TH Niramit AS"/>
                <w:spacing w:val="-6"/>
                <w:sz w:val="32"/>
                <w:szCs w:val="32"/>
              </w:rPr>
            </w:pPr>
            <w:r w:rsidRPr="00D61F4C">
              <w:rPr>
                <w:rFonts w:ascii="TH Niramit AS" w:hAnsi="TH Niramit AS" w:cs="TH Niramit AS"/>
                <w:sz w:val="32"/>
                <w:szCs w:val="32"/>
                <w:cs/>
              </w:rPr>
              <w:t>(2)</w:t>
            </w:r>
            <w:r w:rsidRPr="00D61F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61F4C">
              <w:rPr>
                <w:rFonts w:ascii="TH Niramit AS" w:hAnsi="TH Niramit AS" w:cs="TH Niramit AS"/>
                <w:spacing w:val="-8"/>
                <w:sz w:val="32"/>
                <w:szCs w:val="32"/>
                <w:cs/>
              </w:rPr>
              <w:t>สามารถติดตามความก้าวหน้าทางวิชาการ และมีความรู้ในแนวกว้างของสาขาวิชา</w:t>
            </w:r>
            <w:r w:rsidRPr="00D61F4C">
              <w:rPr>
                <w:rFonts w:ascii="TH Niramit AS" w:hAnsi="TH Niramit AS" w:cs="TH Niramit AS"/>
                <w:spacing w:val="-6"/>
                <w:sz w:val="32"/>
                <w:szCs w:val="32"/>
                <w:cs/>
              </w:rPr>
              <w:t xml:space="preserve">ที่ศึกษาเพื่อให้เล็งเห็นการเปลี่ยนแปลงและเข้าใจผลกระทบของเทคโนโลยีใหม่ ๆ </w:t>
            </w:r>
          </w:p>
        </w:tc>
        <w:tc>
          <w:tcPr>
            <w:tcW w:w="6974" w:type="dxa"/>
          </w:tcPr>
          <w:p w:rsidR="00AC0101" w:rsidRPr="00A3440E" w:rsidRDefault="00AC0101" w:rsidP="00A3440E">
            <w:pPr>
              <w:pStyle w:val="a4"/>
              <w:numPr>
                <w:ilvl w:val="1"/>
                <w:numId w:val="19"/>
              </w:numPr>
              <w:jc w:val="thaiDistribute"/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</w:rPr>
            </w:pPr>
            <w:r w:rsidRPr="00A3440E"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  <w:cs/>
              </w:rPr>
              <w:t xml:space="preserve">สามารถแสวงหาความรู้และความก้าวหน้าทางวิชาการได้อย่างต่อเนื่อง และสามารถบูรณาการกับศาสตร์ที่เกี่ยวข้องได้อย่างเหมาะสม </w:t>
            </w:r>
          </w:p>
          <w:p w:rsidR="00782C27" w:rsidRDefault="00782C27" w:rsidP="00782C27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C0101" w:rsidTr="00782C27">
        <w:tc>
          <w:tcPr>
            <w:tcW w:w="6974" w:type="dxa"/>
          </w:tcPr>
          <w:p w:rsidR="00AC0101" w:rsidRPr="00782C27" w:rsidRDefault="00AC0101" w:rsidP="00AC0101">
            <w:p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61F4C">
              <w:rPr>
                <w:rFonts w:ascii="TH Niramit AS" w:hAnsi="TH Niramit AS" w:cs="TH Niramit AS"/>
                <w:sz w:val="32"/>
                <w:szCs w:val="32"/>
                <w:cs/>
              </w:rPr>
              <w:t>(3)</w:t>
            </w:r>
            <w:r w:rsidRPr="00D61F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61F4C">
              <w:rPr>
                <w:rFonts w:ascii="TH Niramit AS" w:hAnsi="TH Niramit AS" w:cs="TH Niramit AS"/>
                <w:sz w:val="32"/>
                <w:szCs w:val="32"/>
                <w:cs/>
              </w:rPr>
              <w:t>สามารถบูรณาการความรู้ที่ศึกษากับความรู้ในศาสตร์อื่น ๆ ที่เกี่ยวข้อง</w:t>
            </w:r>
          </w:p>
        </w:tc>
        <w:tc>
          <w:tcPr>
            <w:tcW w:w="6974" w:type="dxa"/>
          </w:tcPr>
          <w:p w:rsidR="00AC0101" w:rsidRPr="00A3440E" w:rsidRDefault="00A3440E" w:rsidP="00A3440E">
            <w:pPr>
              <w:pStyle w:val="a4"/>
              <w:numPr>
                <w:ilvl w:val="1"/>
                <w:numId w:val="20"/>
              </w:numPr>
              <w:jc w:val="thaiDistribute"/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</w:rPr>
            </w:pPr>
            <w:r w:rsidRPr="00A3440E"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  <w:cs/>
              </w:rPr>
              <w:t xml:space="preserve">สามารถแสวงหาความรู้และความก้าวหน้าทางวิชาการได้อย่างต่อเนื่อง และสามารถบูรณาการกับศาสตร์ที่เกี่ยวข้องได้อย่างเหมาะสม </w:t>
            </w:r>
          </w:p>
        </w:tc>
      </w:tr>
      <w:tr w:rsidR="00AC0101" w:rsidTr="00616475">
        <w:tc>
          <w:tcPr>
            <w:tcW w:w="13948" w:type="dxa"/>
            <w:gridSpan w:val="2"/>
          </w:tcPr>
          <w:p w:rsidR="00AC0101" w:rsidRDefault="00AC0101" w:rsidP="00AC0101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3. </w:t>
            </w:r>
            <w:r w:rsidRPr="00B6535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</w:tr>
      <w:tr w:rsidR="00AC0101" w:rsidTr="00782C27">
        <w:tc>
          <w:tcPr>
            <w:tcW w:w="6974" w:type="dxa"/>
          </w:tcPr>
          <w:p w:rsidR="00AC0101" w:rsidRDefault="00AC0101" w:rsidP="00AC0101">
            <w:pPr>
              <w:tabs>
                <w:tab w:val="left" w:pos="432"/>
                <w:tab w:val="left" w:pos="993"/>
                <w:tab w:val="left" w:pos="1722"/>
                <w:tab w:val="left" w:pos="2268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D61F4C">
              <w:rPr>
                <w:rFonts w:ascii="TH Niramit AS" w:hAnsi="TH Niramit AS" w:cs="TH Niramit AS"/>
                <w:sz w:val="32"/>
                <w:szCs w:val="32"/>
                <w:cs/>
              </w:rPr>
              <w:t>(1)</w:t>
            </w:r>
            <w:r w:rsidRPr="00D61F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61F4C">
              <w:rPr>
                <w:rFonts w:ascii="TH Niramit AS" w:hAnsi="TH Niramit AS" w:cs="TH Niramit AS" w:hint="cs"/>
                <w:sz w:val="32"/>
                <w:szCs w:val="32"/>
                <w:cs/>
              </w:rPr>
              <w:t>มีทักษะการ</w:t>
            </w:r>
            <w:r w:rsidRPr="00D61F4C">
              <w:rPr>
                <w:rFonts w:ascii="TH Niramit AS" w:hAnsi="TH Niramit AS" w:cs="TH Niramit AS"/>
                <w:sz w:val="32"/>
                <w:szCs w:val="32"/>
                <w:cs/>
              </w:rPr>
              <w:t>คิดอย่างมีวิจารณญาณ</w:t>
            </w:r>
            <w:r w:rsidRPr="00D61F4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คิดแบบองค์รวม คิดสร้างสรรค์</w:t>
            </w:r>
            <w:r w:rsidRPr="00D61F4C">
              <w:rPr>
                <w:rFonts w:ascii="TH Niramit AS" w:hAnsi="TH Niramit AS" w:cs="TH Niramit AS"/>
                <w:sz w:val="32"/>
                <w:szCs w:val="32"/>
                <w:cs/>
              </w:rPr>
              <w:t>และ</w:t>
            </w:r>
            <w:r w:rsidRPr="00D61F4C">
              <w:rPr>
                <w:rFonts w:ascii="TH Niramit AS" w:hAnsi="TH Niramit AS" w:cs="TH Niramit AS" w:hint="cs"/>
                <w:sz w:val="32"/>
                <w:szCs w:val="32"/>
                <w:cs/>
              </w:rPr>
              <w:t>คิด</w:t>
            </w:r>
            <w:r w:rsidRPr="00D61F4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อย่างเป็นระบบ </w:t>
            </w:r>
          </w:p>
        </w:tc>
        <w:tc>
          <w:tcPr>
            <w:tcW w:w="6974" w:type="dxa"/>
          </w:tcPr>
          <w:p w:rsidR="00AC0101" w:rsidRDefault="00A3440E" w:rsidP="00AC0101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3.2 </w:t>
            </w:r>
            <w:r w:rsidR="00AC0101" w:rsidRPr="00AC0101">
              <w:rPr>
                <w:rFonts w:ascii="TH Niramit AS" w:hAnsi="TH Niramit AS" w:cs="TH Niramit AS"/>
                <w:sz w:val="32"/>
                <w:szCs w:val="32"/>
                <w:cs/>
              </w:rPr>
              <w:t>มีทักษะการคิดอย่างมีวิจารณญาณ คิดแบบองค์รวม และคิดสร้างสรรค์</w:t>
            </w:r>
          </w:p>
        </w:tc>
      </w:tr>
      <w:tr w:rsidR="00AC0101" w:rsidTr="00782C27">
        <w:tc>
          <w:tcPr>
            <w:tcW w:w="6974" w:type="dxa"/>
          </w:tcPr>
          <w:p w:rsidR="00AC0101" w:rsidRDefault="00AC0101" w:rsidP="00AC0101">
            <w:pPr>
              <w:tabs>
                <w:tab w:val="left" w:pos="432"/>
                <w:tab w:val="left" w:pos="993"/>
                <w:tab w:val="left" w:pos="1722"/>
                <w:tab w:val="left" w:pos="2268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D61F4C">
              <w:rPr>
                <w:rFonts w:ascii="TH Niramit AS" w:hAnsi="TH Niramit AS" w:cs="TH Niramit AS"/>
                <w:sz w:val="32"/>
                <w:szCs w:val="32"/>
                <w:cs/>
              </w:rPr>
              <w:t>(2)</w:t>
            </w:r>
            <w:r w:rsidRPr="00D61F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61F4C">
              <w:rPr>
                <w:rFonts w:ascii="TH Niramit AS" w:hAnsi="TH Niramit AS" w:cs="TH Niramit AS"/>
                <w:sz w:val="32"/>
                <w:szCs w:val="32"/>
                <w:cs/>
              </w:rPr>
              <w:t>สามารถวิเคราะห์ปัญหา รวมทั้งประยุกต์ความรู้ทักษะ และการใช้</w:t>
            </w:r>
            <w:r w:rsidRPr="00D61F4C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เครื่องมือเหมาะสมกับการแก้ปัญหาได้อย่างเหมาะสม</w:t>
            </w:r>
          </w:p>
        </w:tc>
        <w:tc>
          <w:tcPr>
            <w:tcW w:w="6974" w:type="dxa"/>
          </w:tcPr>
          <w:p w:rsidR="00AC0101" w:rsidRPr="00A3440E" w:rsidRDefault="00A3440E" w:rsidP="00A3440E">
            <w:pPr>
              <w:pStyle w:val="a4"/>
              <w:numPr>
                <w:ilvl w:val="1"/>
                <w:numId w:val="22"/>
              </w:numPr>
              <w:jc w:val="thaiDistribute"/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</w:rPr>
            </w:pPr>
            <w:r w:rsidRPr="00A3440E"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  <w:cs/>
              </w:rPr>
              <w:lastRenderedPageBreak/>
              <w:t>มีทักษะในการประยุกต์ใช้ความรู้และประสบการณ์ รวมทั้ง</w:t>
            </w:r>
            <w:r w:rsidRPr="00A3440E"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</w:rPr>
              <w:t xml:space="preserve"> </w:t>
            </w:r>
            <w:r w:rsidRPr="00A3440E"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  <w:cs/>
              </w:rPr>
              <w:t>การใช้เครื่องมือ</w:t>
            </w:r>
            <w:r w:rsidRPr="00A3440E"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  <w:cs/>
              </w:rPr>
              <w:lastRenderedPageBreak/>
              <w:t>ในการแก้ไขปัญหาได้อย่างเหมาะสม</w:t>
            </w:r>
            <w:r w:rsidRPr="00A3440E"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</w:rPr>
              <w:t xml:space="preserve"> </w:t>
            </w:r>
          </w:p>
        </w:tc>
      </w:tr>
      <w:tr w:rsidR="00AC0101" w:rsidTr="00782C27">
        <w:tc>
          <w:tcPr>
            <w:tcW w:w="6974" w:type="dxa"/>
          </w:tcPr>
          <w:p w:rsidR="00AC0101" w:rsidRDefault="00AC0101" w:rsidP="00AC0101">
            <w:pPr>
              <w:tabs>
                <w:tab w:val="left" w:pos="432"/>
                <w:tab w:val="left" w:pos="993"/>
                <w:tab w:val="left" w:pos="1722"/>
                <w:tab w:val="left" w:pos="2268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 xml:space="preserve">(3) </w:t>
            </w:r>
            <w:r w:rsidRPr="00D61F4C">
              <w:rPr>
                <w:rFonts w:ascii="TH Niramit AS" w:hAnsi="TH Niramit AS" w:cs="TH Niramit AS"/>
                <w:spacing w:val="-6"/>
                <w:sz w:val="32"/>
                <w:szCs w:val="32"/>
                <w:cs/>
              </w:rPr>
              <w:t>สามารถสืบค้น รวบรวม ศึกษา วิเคราะห์ และสรุปประเด็นปัญหาเพื่อใช้ในการ</w:t>
            </w:r>
            <w:r w:rsidRPr="00D61F4C">
              <w:rPr>
                <w:rFonts w:ascii="TH Niramit AS" w:hAnsi="TH Niramit AS" w:cs="TH Niramit AS"/>
                <w:sz w:val="32"/>
                <w:szCs w:val="32"/>
                <w:cs/>
              </w:rPr>
              <w:t>แก้ปัญหาอย่างสร้างสรรค์</w:t>
            </w:r>
          </w:p>
        </w:tc>
        <w:tc>
          <w:tcPr>
            <w:tcW w:w="6974" w:type="dxa"/>
          </w:tcPr>
          <w:p w:rsidR="00AC0101" w:rsidRDefault="00AC0101" w:rsidP="00AC0101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C0101" w:rsidTr="00782C27">
        <w:tc>
          <w:tcPr>
            <w:tcW w:w="6974" w:type="dxa"/>
          </w:tcPr>
          <w:p w:rsidR="00AC0101" w:rsidRDefault="00AC0101" w:rsidP="00AC0101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D61F4C">
              <w:rPr>
                <w:rFonts w:ascii="TH Niramit AS" w:hAnsi="TH Niramit AS" w:cs="TH Niramit AS"/>
                <w:sz w:val="32"/>
                <w:szCs w:val="32"/>
                <w:cs/>
              </w:rPr>
              <w:t>(4)</w:t>
            </w:r>
            <w:r w:rsidRPr="00D61F4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D61F4C">
              <w:rPr>
                <w:rFonts w:ascii="TH Niramit AS" w:hAnsi="TH Niramit AS" w:cs="TH Niramit AS"/>
                <w:sz w:val="32"/>
                <w:szCs w:val="32"/>
                <w:cs/>
              </w:rPr>
              <w:t>ใช้ประสบการณ์ทางภาคปฏิบัติมาหาแนวทางใหม่ในการแก้ปัญหาได้อย่างเหมาะสม</w:t>
            </w:r>
          </w:p>
        </w:tc>
        <w:tc>
          <w:tcPr>
            <w:tcW w:w="6974" w:type="dxa"/>
          </w:tcPr>
          <w:p w:rsidR="00AC0101" w:rsidRDefault="00AC0101" w:rsidP="00AC0101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16475" w:rsidTr="00616475">
        <w:tc>
          <w:tcPr>
            <w:tcW w:w="13948" w:type="dxa"/>
            <w:gridSpan w:val="2"/>
          </w:tcPr>
          <w:p w:rsidR="00616475" w:rsidRDefault="00616475" w:rsidP="00AC0101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4. </w:t>
            </w:r>
            <w:r w:rsidRPr="00B6535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ด้านทักษะความสัมพั</w:t>
            </w:r>
            <w: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นธ์ระหว่างบุคคลและความรับผิดชอบ</w:t>
            </w:r>
          </w:p>
        </w:tc>
      </w:tr>
      <w:tr w:rsidR="00AC0101" w:rsidTr="00782C27">
        <w:tc>
          <w:tcPr>
            <w:tcW w:w="6974" w:type="dxa"/>
          </w:tcPr>
          <w:p w:rsidR="00AC0101" w:rsidRDefault="00AC0101" w:rsidP="00AC010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A73263">
              <w:rPr>
                <w:rFonts w:ascii="TH Niramit AS" w:hAnsi="TH Niramit AS" w:cs="TH Niramit AS"/>
                <w:sz w:val="32"/>
                <w:szCs w:val="32"/>
                <w:cs/>
              </w:rPr>
              <w:t>(1)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</w:t>
            </w:r>
            <w:r w:rsidRPr="00A73263">
              <w:rPr>
                <w:rFonts w:ascii="TH Niramit AS" w:hAnsi="TH Niramit AS" w:cs="TH Niramit AS"/>
                <w:sz w:val="32"/>
                <w:szCs w:val="32"/>
                <w:cs/>
              </w:rPr>
              <w:t>มีมนุษยสัมพันธ์ที่ดี</w:t>
            </w:r>
          </w:p>
        </w:tc>
        <w:tc>
          <w:tcPr>
            <w:tcW w:w="6974" w:type="dxa"/>
          </w:tcPr>
          <w:p w:rsidR="00AC0101" w:rsidRDefault="00A3440E" w:rsidP="00AC0101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4.1 </w:t>
            </w:r>
            <w:r w:rsidR="00AC0101" w:rsidRPr="00AC0101">
              <w:rPr>
                <w:rFonts w:ascii="TH Niramit AS" w:hAnsi="TH Niramit AS" w:cs="TH Niramit AS"/>
                <w:sz w:val="32"/>
                <w:szCs w:val="32"/>
                <w:cs/>
              </w:rPr>
              <w:t>มีมนุษยสัมพันธ์ที่ดี</w:t>
            </w:r>
          </w:p>
        </w:tc>
      </w:tr>
      <w:tr w:rsidR="00AC0101" w:rsidTr="00782C27">
        <w:tc>
          <w:tcPr>
            <w:tcW w:w="6974" w:type="dxa"/>
          </w:tcPr>
          <w:p w:rsidR="00AC0101" w:rsidRDefault="00AC0101" w:rsidP="00AC0101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(2) </w:t>
            </w:r>
            <w:r w:rsidRPr="00A73263">
              <w:rPr>
                <w:rFonts w:ascii="TH Niramit AS" w:hAnsi="TH Niramit AS" w:cs="TH Niramit AS"/>
                <w:sz w:val="32"/>
                <w:szCs w:val="32"/>
                <w:cs/>
              </w:rPr>
              <w:t>สามารถวางตัวและแสดงความคิดเห็นพร้อมทั้งแสดงจุดยืนอย่างเหมาะสมตามบทบาทหน้าที่และความรับผิดชอบ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974" w:type="dxa"/>
          </w:tcPr>
          <w:p w:rsidR="00616475" w:rsidRPr="00A3440E" w:rsidRDefault="00616475" w:rsidP="00A3440E">
            <w:pPr>
              <w:pStyle w:val="a4"/>
              <w:numPr>
                <w:ilvl w:val="1"/>
                <w:numId w:val="17"/>
              </w:numPr>
              <w:jc w:val="thaiDistribute"/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</w:rPr>
            </w:pPr>
            <w:r w:rsidRPr="00A3440E"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  <w:cs/>
              </w:rPr>
              <w:t xml:space="preserve">สามารถปรับตัว แสดงความคิดเห็นและบทบาทได้อย่างเหมาะสม </w:t>
            </w:r>
          </w:p>
          <w:p w:rsidR="00AC0101" w:rsidRDefault="00AC0101" w:rsidP="00AC0101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16475" w:rsidTr="00782C27">
        <w:tc>
          <w:tcPr>
            <w:tcW w:w="6974" w:type="dxa"/>
          </w:tcPr>
          <w:p w:rsidR="00616475" w:rsidRDefault="00616475" w:rsidP="00616475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(3) </w:t>
            </w:r>
            <w:r w:rsidRPr="00A73263">
              <w:rPr>
                <w:rFonts w:ascii="TH Niramit AS" w:hAnsi="TH Niramit AS" w:cs="TH Niramit AS"/>
                <w:sz w:val="32"/>
                <w:szCs w:val="32"/>
                <w:cs/>
              </w:rPr>
              <w:t>มีภาวะความเป็นผู้นำและผู้ตาม สามารถปรับตัวเข้ากับผู้อื่นได้เหมาะสม ทำงานเป็นทีมได้อย่างมีประสิทธิภาพ</w:t>
            </w:r>
          </w:p>
        </w:tc>
        <w:tc>
          <w:tcPr>
            <w:tcW w:w="6974" w:type="dxa"/>
          </w:tcPr>
          <w:p w:rsidR="00616475" w:rsidRPr="00A3440E" w:rsidRDefault="00616475" w:rsidP="00A3440E">
            <w:pPr>
              <w:pStyle w:val="a4"/>
              <w:numPr>
                <w:ilvl w:val="1"/>
                <w:numId w:val="18"/>
              </w:numPr>
              <w:jc w:val="thaiDistribute"/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</w:rPr>
            </w:pPr>
            <w:r w:rsidRPr="00A3440E"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  <w:cs/>
              </w:rPr>
              <w:t xml:space="preserve">สามารถปรับตัว แสดงความคิดเห็นและบทบาทได้อย่างเหมาะสม </w:t>
            </w:r>
          </w:p>
          <w:p w:rsidR="00616475" w:rsidRDefault="00616475" w:rsidP="00616475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16475" w:rsidTr="00782C27">
        <w:tc>
          <w:tcPr>
            <w:tcW w:w="6974" w:type="dxa"/>
          </w:tcPr>
          <w:p w:rsidR="00616475" w:rsidRDefault="00616475" w:rsidP="00616475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(4) </w:t>
            </w:r>
            <w:r w:rsidRPr="00A73263">
              <w:rPr>
                <w:rFonts w:ascii="TH Niramit AS" w:hAnsi="TH Niramit AS" w:cs="TH Niramit AS"/>
                <w:sz w:val="32"/>
                <w:szCs w:val="32"/>
                <w:cs/>
              </w:rPr>
              <w:t>มีความรับผิดชอบการพัฒนาการเรียนรู้ทั้งตนเองและวิชาชีพอย่างต่อเนื่อง</w:t>
            </w:r>
          </w:p>
        </w:tc>
        <w:tc>
          <w:tcPr>
            <w:tcW w:w="6974" w:type="dxa"/>
          </w:tcPr>
          <w:p w:rsidR="00616475" w:rsidRDefault="00A3440E" w:rsidP="00616475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eastAsia="AngsanaUPC-Bold" w:hAnsi="TH Niramit AS" w:cs="TH Niramit AS"/>
                <w:sz w:val="32"/>
                <w:szCs w:val="32"/>
              </w:rPr>
              <w:t xml:space="preserve">3.1 </w:t>
            </w:r>
            <w:r w:rsidRPr="004E1545">
              <w:rPr>
                <w:rFonts w:ascii="TH Niramit AS" w:eastAsia="AngsanaUPC-Bold" w:hAnsi="TH Niramit AS" w:cs="TH Niramit AS"/>
                <w:sz w:val="32"/>
                <w:szCs w:val="32"/>
                <w:cs/>
              </w:rPr>
              <w:t>มีทักษะในการแสวงหาความรู้ตลอดชีวิต เพื่อพัฒนาตนเองอย่างต่อเนื่อง</w:t>
            </w:r>
          </w:p>
        </w:tc>
      </w:tr>
      <w:tr w:rsidR="00616475" w:rsidTr="00782C27">
        <w:tc>
          <w:tcPr>
            <w:tcW w:w="6974" w:type="dxa"/>
          </w:tcPr>
          <w:p w:rsidR="00616475" w:rsidRPr="00782C27" w:rsidRDefault="00616475" w:rsidP="00616475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73263">
              <w:rPr>
                <w:rFonts w:ascii="TH Niramit AS" w:hAnsi="TH Niramit AS" w:cs="TH Niramit AS"/>
                <w:sz w:val="32"/>
                <w:szCs w:val="32"/>
              </w:rPr>
              <w:t xml:space="preserve">(5) </w:t>
            </w:r>
            <w:r w:rsidRPr="00A73263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มีทักษะในการดำเนินชีวิตในพหุวัฒนธรรม</w:t>
            </w:r>
          </w:p>
        </w:tc>
        <w:tc>
          <w:tcPr>
            <w:tcW w:w="6974" w:type="dxa"/>
          </w:tcPr>
          <w:p w:rsidR="00616475" w:rsidRPr="00C024DD" w:rsidRDefault="00616475" w:rsidP="00C024DD">
            <w:pPr>
              <w:pStyle w:val="a4"/>
              <w:numPr>
                <w:ilvl w:val="1"/>
                <w:numId w:val="18"/>
              </w:numPr>
              <w:jc w:val="thaiDistribute"/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</w:rPr>
            </w:pPr>
            <w:r w:rsidRPr="00C024DD"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  <w:cs/>
              </w:rPr>
              <w:t xml:space="preserve">มีทักษะในการดำเนินชีวิตในพหุวัฒนธรรม </w:t>
            </w:r>
          </w:p>
        </w:tc>
      </w:tr>
      <w:tr w:rsidR="00616475" w:rsidTr="00782C27">
        <w:tc>
          <w:tcPr>
            <w:tcW w:w="6974" w:type="dxa"/>
          </w:tcPr>
          <w:p w:rsidR="00616475" w:rsidRPr="00782C27" w:rsidRDefault="00616475" w:rsidP="00616475">
            <w:pPr>
              <w:tabs>
                <w:tab w:val="left" w:pos="972"/>
              </w:tabs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5. </w:t>
            </w:r>
            <w:r w:rsidRPr="00B6535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6974" w:type="dxa"/>
          </w:tcPr>
          <w:p w:rsidR="00616475" w:rsidRDefault="00616475" w:rsidP="00616475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16475" w:rsidTr="00782C27">
        <w:tc>
          <w:tcPr>
            <w:tcW w:w="6974" w:type="dxa"/>
          </w:tcPr>
          <w:p w:rsidR="00616475" w:rsidRDefault="00616475" w:rsidP="00616475">
            <w:pPr>
              <w:tabs>
                <w:tab w:val="left" w:pos="1701"/>
                <w:tab w:val="left" w:pos="2268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D21A2F">
              <w:rPr>
                <w:rFonts w:ascii="TH Niramit AS" w:eastAsia="BrowalliaNew" w:hAnsi="TH Niramit AS" w:cs="TH Niramit AS"/>
                <w:sz w:val="32"/>
                <w:szCs w:val="32"/>
                <w:cs/>
              </w:rPr>
              <w:t>(</w:t>
            </w:r>
            <w:r w:rsidRPr="00D21A2F">
              <w:rPr>
                <w:rFonts w:ascii="TH Niramit AS" w:eastAsia="BrowalliaNew" w:hAnsi="TH Niramit AS" w:cs="TH Niramit AS"/>
                <w:sz w:val="32"/>
                <w:szCs w:val="32"/>
              </w:rPr>
              <w:t>1</w:t>
            </w:r>
            <w:r w:rsidRPr="00D21A2F">
              <w:rPr>
                <w:rFonts w:ascii="TH Niramit AS" w:eastAsia="BrowalliaNew" w:hAnsi="TH Niramit AS" w:cs="TH Niramit AS"/>
                <w:sz w:val="32"/>
                <w:szCs w:val="32"/>
                <w:cs/>
              </w:rPr>
              <w:t>)</w:t>
            </w:r>
            <w:r w:rsidRPr="00D21A2F">
              <w:rPr>
                <w:rFonts w:ascii="TH Niramit AS" w:hAnsi="TH Niramit AS" w:cs="TH Niramit AS"/>
                <w:spacing w:val="-18"/>
                <w:sz w:val="32"/>
                <w:szCs w:val="32"/>
                <w:cs/>
              </w:rPr>
              <w:t xml:space="preserve"> มีทักษะในการใช้เครื่องมือที่จำเป็นที่มีอยู่ในปัจจุบันต่อการทำงานที่เกี่ยวข้องกับการใช้</w:t>
            </w:r>
            <w:r w:rsidRPr="00D21A2F">
              <w:rPr>
                <w:rFonts w:ascii="TH Niramit AS" w:hAnsi="TH Niramit AS" w:cs="TH Niramit AS"/>
                <w:sz w:val="32"/>
                <w:szCs w:val="32"/>
                <w:cs/>
              </w:rPr>
              <w:t>สารสนเทศและเทคโนโลยีสื่อสารอย่าง</w:t>
            </w:r>
            <w:r w:rsidRPr="00D21A2F">
              <w:rPr>
                <w:rFonts w:ascii="TH Niramit AS" w:hAnsi="TH Niramit AS" w:cs="TH Niramit AS" w:hint="cs"/>
                <w:sz w:val="32"/>
                <w:szCs w:val="32"/>
                <w:cs/>
              </w:rPr>
              <w:t>มีประสิทธิภาพและรู้เท่าทัน</w:t>
            </w:r>
          </w:p>
        </w:tc>
        <w:tc>
          <w:tcPr>
            <w:tcW w:w="6974" w:type="dxa"/>
          </w:tcPr>
          <w:p w:rsidR="00616475" w:rsidRPr="00616475" w:rsidRDefault="00616475" w:rsidP="00616475">
            <w:pPr>
              <w:pStyle w:val="a4"/>
              <w:numPr>
                <w:ilvl w:val="1"/>
                <w:numId w:val="13"/>
              </w:numPr>
              <w:jc w:val="thaiDistribute"/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</w:rPr>
            </w:pPr>
            <w:r w:rsidRPr="00616475"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  <w:cs/>
              </w:rPr>
              <w:t xml:space="preserve">มีทักษะการใช้เทคโนโลยีและสื่อสารสนเทศอย่างมีประสิทธิภาพและรู้เท่าทัน </w:t>
            </w:r>
          </w:p>
        </w:tc>
      </w:tr>
      <w:tr w:rsidR="00616475" w:rsidTr="00782C27">
        <w:tc>
          <w:tcPr>
            <w:tcW w:w="6974" w:type="dxa"/>
          </w:tcPr>
          <w:p w:rsidR="00616475" w:rsidRDefault="00616475" w:rsidP="00616475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D21A2F">
              <w:rPr>
                <w:rFonts w:ascii="TH Niramit AS" w:hAnsi="TH Niramit AS" w:cs="TH Niramit AS"/>
                <w:sz w:val="32"/>
                <w:szCs w:val="32"/>
                <w:cs/>
              </w:rPr>
              <w:t>(2) สามารถแก้ไขปัญหาโดยใช้สารสนเทศทางคณิตศาสตร์หรือนำสถิติมาประยุกต์ใช้ใน</w:t>
            </w:r>
            <w:r w:rsidRPr="00D21A2F"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การดำเนินชีวิตและ</w:t>
            </w:r>
            <w:r w:rsidRPr="00D21A2F">
              <w:rPr>
                <w:rFonts w:ascii="TH Niramit AS" w:hAnsi="TH Niramit AS" w:cs="TH Niramit AS"/>
                <w:sz w:val="32"/>
                <w:szCs w:val="32"/>
                <w:cs/>
              </w:rPr>
              <w:t>แก้ปัญหาที่เกี่ยวข้องอย่างสร้างสรรค์</w:t>
            </w:r>
          </w:p>
        </w:tc>
        <w:tc>
          <w:tcPr>
            <w:tcW w:w="6974" w:type="dxa"/>
          </w:tcPr>
          <w:p w:rsidR="00616475" w:rsidRPr="00616475" w:rsidRDefault="00616475" w:rsidP="00616475">
            <w:pPr>
              <w:pStyle w:val="a4"/>
              <w:numPr>
                <w:ilvl w:val="1"/>
                <w:numId w:val="13"/>
              </w:numPr>
              <w:jc w:val="thaiDistribute"/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</w:rPr>
            </w:pPr>
            <w:r w:rsidRPr="00616475"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  <w:cs/>
              </w:rPr>
              <w:t>สามารถนำข้อมูลทางตัวเลขมาปรับใช้ในการดำเนินชีวิตได้อย่างเหมาะสม</w:t>
            </w:r>
            <w:r w:rsidRPr="00616475"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</w:rPr>
              <w:t xml:space="preserve"> </w:t>
            </w:r>
          </w:p>
          <w:p w:rsidR="00616475" w:rsidRDefault="00616475" w:rsidP="00616475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16475" w:rsidTr="00782C27">
        <w:tc>
          <w:tcPr>
            <w:tcW w:w="6974" w:type="dxa"/>
          </w:tcPr>
          <w:p w:rsidR="00616475" w:rsidRDefault="00616475" w:rsidP="00616475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D21A2F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(3) มีทักษะการใช้ภาษาในการสื่อสารกับกลุ่มคนหลากหลายได้อย่างมีประสิทธิภาพ</w:t>
            </w:r>
          </w:p>
        </w:tc>
        <w:tc>
          <w:tcPr>
            <w:tcW w:w="6974" w:type="dxa"/>
          </w:tcPr>
          <w:p w:rsidR="00616475" w:rsidRPr="00C024DD" w:rsidRDefault="00616475" w:rsidP="00616475">
            <w:pPr>
              <w:pStyle w:val="a4"/>
              <w:numPr>
                <w:ilvl w:val="1"/>
                <w:numId w:val="13"/>
              </w:numPr>
              <w:jc w:val="thaiDistribute"/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</w:rPr>
            </w:pPr>
            <w:r w:rsidRPr="00616475">
              <w:rPr>
                <w:rFonts w:ascii="TH Niramit AS" w:hAnsi="TH Niramit AS" w:cs="TH Niramit AS"/>
                <w:sz w:val="32"/>
                <w:szCs w:val="32"/>
                <w:cs/>
              </w:rPr>
              <w:t>มีทักษะการใช้ภาษาในการสื่อสารกับกลุ่มคนหลากหลายได้อย่างมีประสิทธิภาพ</w:t>
            </w:r>
            <w:r w:rsidRPr="00616475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</w:tr>
      <w:tr w:rsidR="00616475" w:rsidTr="00782C27">
        <w:tc>
          <w:tcPr>
            <w:tcW w:w="6974" w:type="dxa"/>
          </w:tcPr>
          <w:p w:rsidR="00616475" w:rsidRDefault="00616475" w:rsidP="00616475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6. </w:t>
            </w:r>
            <w:r w:rsidRPr="00B6535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ด้านสุนทรียศิลป์</w:t>
            </w:r>
          </w:p>
        </w:tc>
        <w:tc>
          <w:tcPr>
            <w:tcW w:w="6974" w:type="dxa"/>
          </w:tcPr>
          <w:p w:rsidR="00616475" w:rsidRDefault="00616475" w:rsidP="00616475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16475" w:rsidTr="00782C27">
        <w:tc>
          <w:tcPr>
            <w:tcW w:w="6974" w:type="dxa"/>
          </w:tcPr>
          <w:p w:rsidR="00616475" w:rsidRPr="00782C27" w:rsidRDefault="00616475" w:rsidP="0061647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82C27">
              <w:rPr>
                <w:rFonts w:ascii="TH Niramit AS" w:hAnsi="TH Niramit AS" w:cs="TH Niramit AS"/>
                <w:sz w:val="32"/>
                <w:szCs w:val="32"/>
                <w:cs/>
              </w:rPr>
              <w:t>(1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) </w:t>
            </w:r>
            <w:r w:rsidRPr="00782C27">
              <w:rPr>
                <w:rFonts w:ascii="TH Niramit AS" w:hAnsi="TH Niramit AS" w:cs="TH Niramit AS"/>
                <w:sz w:val="32"/>
                <w:szCs w:val="32"/>
                <w:cs/>
              </w:rPr>
              <w:t>มีความ</w:t>
            </w:r>
            <w:r w:rsidRPr="00782C27">
              <w:rPr>
                <w:rFonts w:ascii="TH Niramit AS" w:hAnsi="TH Niramit AS" w:cs="TH Niramit AS" w:hint="cs"/>
                <w:sz w:val="32"/>
                <w:szCs w:val="32"/>
                <w:cs/>
              </w:rPr>
              <w:t>รู้ ความเข้าใจและ</w:t>
            </w:r>
            <w:r w:rsidRPr="00782C27">
              <w:rPr>
                <w:rFonts w:ascii="TH Niramit AS" w:hAnsi="TH Niramit AS" w:cs="TH Niramit AS"/>
                <w:sz w:val="32"/>
                <w:szCs w:val="32"/>
                <w:cs/>
              </w:rPr>
              <w:t>ซาบซึ้งในคุณค่าของ</w:t>
            </w:r>
            <w:r w:rsidRPr="00782C27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ศาสตร์ที่ศึกษา </w:t>
            </w:r>
            <w:r w:rsidRPr="00782C27">
              <w:rPr>
                <w:rFonts w:ascii="TH Niramit AS" w:hAnsi="TH Niramit AS" w:cs="TH Niramit AS"/>
                <w:sz w:val="32"/>
                <w:szCs w:val="32"/>
                <w:cs/>
              </w:rPr>
              <w:t>ศิลปะและวัฒนธรรม</w:t>
            </w:r>
          </w:p>
        </w:tc>
        <w:tc>
          <w:tcPr>
            <w:tcW w:w="6974" w:type="dxa"/>
          </w:tcPr>
          <w:p w:rsidR="00616475" w:rsidRPr="00616475" w:rsidRDefault="00616475" w:rsidP="00616475">
            <w:pPr>
              <w:pStyle w:val="a4"/>
              <w:numPr>
                <w:ilvl w:val="1"/>
                <w:numId w:val="14"/>
              </w:numPr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</w:rPr>
            </w:pPr>
            <w:r w:rsidRPr="00616475"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  <w:cs/>
              </w:rPr>
              <w:t>มีความเข้าใจและซาบซึ้งในคุณค่าของศาสตร์และศิลป์</w:t>
            </w:r>
          </w:p>
          <w:p w:rsidR="00616475" w:rsidRDefault="00616475" w:rsidP="00616475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16475" w:rsidTr="00782C27">
        <w:tc>
          <w:tcPr>
            <w:tcW w:w="6974" w:type="dxa"/>
          </w:tcPr>
          <w:p w:rsidR="00616475" w:rsidRPr="00782C27" w:rsidRDefault="00616475" w:rsidP="00616475">
            <w:pPr>
              <w:tabs>
                <w:tab w:val="left" w:pos="210"/>
              </w:tabs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7. </w:t>
            </w:r>
            <w:r w:rsidRPr="00B6535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ด้านทักษะการส่งเสริมสุขภาพและพัฒนาบุคลิกภาพ</w:t>
            </w:r>
          </w:p>
        </w:tc>
        <w:tc>
          <w:tcPr>
            <w:tcW w:w="6974" w:type="dxa"/>
          </w:tcPr>
          <w:p w:rsidR="00616475" w:rsidRDefault="00616475" w:rsidP="00616475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16475" w:rsidTr="00782C27">
        <w:tc>
          <w:tcPr>
            <w:tcW w:w="6974" w:type="dxa"/>
          </w:tcPr>
          <w:p w:rsidR="00616475" w:rsidRPr="00782C27" w:rsidRDefault="00616475" w:rsidP="00616475">
            <w:pPr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</w:rPr>
            </w:pPr>
            <w:r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</w:rPr>
              <w:t>(</w:t>
            </w:r>
            <w:r w:rsidRPr="00D95D4A"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  <w:cs/>
              </w:rPr>
              <w:t>1</w:t>
            </w:r>
            <w:r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</w:rPr>
              <w:t>)</w:t>
            </w:r>
            <w:r w:rsidRPr="00D95D4A"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  <w:cs/>
              </w:rPr>
              <w:t xml:space="preserve"> มีสุขนิสัยที่ส่งเสริมต่อการดูแลรักษาสุขภาพ</w:t>
            </w:r>
          </w:p>
        </w:tc>
        <w:tc>
          <w:tcPr>
            <w:tcW w:w="6974" w:type="dxa"/>
          </w:tcPr>
          <w:p w:rsidR="00616475" w:rsidRPr="00782C27" w:rsidRDefault="00616475" w:rsidP="00616475">
            <w:pPr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</w:rPr>
            </w:pPr>
            <w:r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</w:rPr>
              <w:t xml:space="preserve">7.1 </w:t>
            </w:r>
            <w:r w:rsidRPr="00D95D4A"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  <w:cs/>
              </w:rPr>
              <w:t>มีสุขนิสัยที่ส่งเสริมต่อการดูแลรักษาสุขภาพ</w:t>
            </w:r>
          </w:p>
        </w:tc>
      </w:tr>
      <w:tr w:rsidR="00616475" w:rsidTr="00782C27">
        <w:tc>
          <w:tcPr>
            <w:tcW w:w="6974" w:type="dxa"/>
          </w:tcPr>
          <w:p w:rsidR="00616475" w:rsidRDefault="00616475" w:rsidP="00616475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</w:rPr>
              <w:t>(2)</w:t>
            </w:r>
            <w:r>
              <w:rPr>
                <w:rFonts w:ascii="TH Niramit AS" w:hAnsi="TH Niramit AS" w:cs="TH Niramit AS" w:hint="cs"/>
                <w:spacing w:val="-6"/>
                <w:sz w:val="32"/>
                <w:szCs w:val="32"/>
                <w:u w:color="FFFFFF"/>
                <w:cs/>
              </w:rPr>
              <w:t xml:space="preserve"> </w:t>
            </w:r>
            <w:r w:rsidRPr="00D95D4A"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  <w:cs/>
              </w:rPr>
              <w:t>สามารถพัฒนาบุคลิกภาพได้อย่างเหมาะสม</w:t>
            </w:r>
          </w:p>
        </w:tc>
        <w:tc>
          <w:tcPr>
            <w:tcW w:w="6974" w:type="dxa"/>
          </w:tcPr>
          <w:p w:rsidR="00616475" w:rsidRDefault="00616475" w:rsidP="00616475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</w:rPr>
              <w:t xml:space="preserve">7.2 </w:t>
            </w:r>
            <w:r w:rsidRPr="00D95D4A">
              <w:rPr>
                <w:rFonts w:ascii="TH Niramit AS" w:hAnsi="TH Niramit AS" w:cs="TH Niramit AS"/>
                <w:spacing w:val="-6"/>
                <w:sz w:val="32"/>
                <w:szCs w:val="32"/>
                <w:u w:color="FFFFFF"/>
                <w:cs/>
              </w:rPr>
              <w:t>สามารถพัฒนาบุคลิกภาพได้อย่างเหมาะสม</w:t>
            </w:r>
          </w:p>
        </w:tc>
      </w:tr>
      <w:tr w:rsidR="00616475" w:rsidTr="00782C27">
        <w:tc>
          <w:tcPr>
            <w:tcW w:w="6974" w:type="dxa"/>
          </w:tcPr>
          <w:p w:rsidR="00616475" w:rsidRDefault="00616475" w:rsidP="00616475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74" w:type="dxa"/>
          </w:tcPr>
          <w:p w:rsidR="00616475" w:rsidRDefault="00616475" w:rsidP="00616475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16475" w:rsidTr="00782C27">
        <w:tc>
          <w:tcPr>
            <w:tcW w:w="6974" w:type="dxa"/>
          </w:tcPr>
          <w:p w:rsidR="00616475" w:rsidRDefault="00616475" w:rsidP="00616475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74" w:type="dxa"/>
          </w:tcPr>
          <w:p w:rsidR="00616475" w:rsidRDefault="00616475" w:rsidP="00616475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16475" w:rsidTr="00782C27">
        <w:tc>
          <w:tcPr>
            <w:tcW w:w="6974" w:type="dxa"/>
          </w:tcPr>
          <w:p w:rsidR="00616475" w:rsidRDefault="00616475" w:rsidP="00616475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74" w:type="dxa"/>
          </w:tcPr>
          <w:p w:rsidR="00616475" w:rsidRDefault="00616475" w:rsidP="00616475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16475" w:rsidTr="00782C27">
        <w:tc>
          <w:tcPr>
            <w:tcW w:w="6974" w:type="dxa"/>
          </w:tcPr>
          <w:p w:rsidR="00616475" w:rsidRDefault="00616475" w:rsidP="00616475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74" w:type="dxa"/>
          </w:tcPr>
          <w:p w:rsidR="00616475" w:rsidRDefault="00616475" w:rsidP="00616475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16475" w:rsidTr="00782C27">
        <w:tc>
          <w:tcPr>
            <w:tcW w:w="6974" w:type="dxa"/>
          </w:tcPr>
          <w:p w:rsidR="00616475" w:rsidRDefault="00616475" w:rsidP="00616475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74" w:type="dxa"/>
          </w:tcPr>
          <w:p w:rsidR="00616475" w:rsidRDefault="00616475" w:rsidP="00616475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16475" w:rsidTr="00782C27">
        <w:tc>
          <w:tcPr>
            <w:tcW w:w="6974" w:type="dxa"/>
          </w:tcPr>
          <w:p w:rsidR="00616475" w:rsidRDefault="00616475" w:rsidP="00616475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74" w:type="dxa"/>
          </w:tcPr>
          <w:p w:rsidR="00616475" w:rsidRDefault="00616475" w:rsidP="00616475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16475" w:rsidTr="00782C27">
        <w:tc>
          <w:tcPr>
            <w:tcW w:w="6974" w:type="dxa"/>
          </w:tcPr>
          <w:p w:rsidR="00616475" w:rsidRDefault="00616475" w:rsidP="00616475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74" w:type="dxa"/>
          </w:tcPr>
          <w:p w:rsidR="00616475" w:rsidRDefault="00616475" w:rsidP="00616475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16475" w:rsidTr="00782C27">
        <w:tc>
          <w:tcPr>
            <w:tcW w:w="6974" w:type="dxa"/>
          </w:tcPr>
          <w:p w:rsidR="00616475" w:rsidRDefault="00616475" w:rsidP="00616475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74" w:type="dxa"/>
          </w:tcPr>
          <w:p w:rsidR="00616475" w:rsidRDefault="00616475" w:rsidP="00616475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782C27" w:rsidRPr="00782C27" w:rsidRDefault="00782C27" w:rsidP="00782C27">
      <w:pPr>
        <w:jc w:val="thaiDistribute"/>
        <w:rPr>
          <w:rFonts w:ascii="TH Niramit AS" w:hAnsi="TH Niramit AS" w:cs="TH Niramit AS"/>
          <w:sz w:val="32"/>
          <w:szCs w:val="32"/>
          <w:cs/>
        </w:rPr>
      </w:pPr>
    </w:p>
    <w:sectPr w:rsidR="00782C27" w:rsidRPr="00782C27" w:rsidSect="00782C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D7378"/>
    <w:multiLevelType w:val="multilevel"/>
    <w:tmpl w:val="047432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653EAD"/>
    <w:multiLevelType w:val="multilevel"/>
    <w:tmpl w:val="65D06774"/>
    <w:lvl w:ilvl="0">
      <w:start w:val="1"/>
      <w:numFmt w:val="decimal"/>
      <w:lvlText w:val="%1."/>
      <w:lvlJc w:val="left"/>
      <w:pPr>
        <w:ind w:left="720" w:hanging="360"/>
      </w:pPr>
      <w:rPr>
        <w:rFonts w:ascii="TH Niramit AS" w:eastAsia="Times New Roman" w:hAnsi="TH Niramit AS" w:cs="TH Niramit AS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1F716BD8"/>
    <w:multiLevelType w:val="multilevel"/>
    <w:tmpl w:val="2898B2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1253153"/>
    <w:multiLevelType w:val="multilevel"/>
    <w:tmpl w:val="65D06774"/>
    <w:lvl w:ilvl="0">
      <w:start w:val="1"/>
      <w:numFmt w:val="decimal"/>
      <w:lvlText w:val="%1."/>
      <w:lvlJc w:val="left"/>
      <w:pPr>
        <w:ind w:left="720" w:hanging="360"/>
      </w:pPr>
      <w:rPr>
        <w:rFonts w:ascii="TH Niramit AS" w:eastAsia="Times New Roman" w:hAnsi="TH Niramit AS" w:cs="TH Niramit AS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24005B69"/>
    <w:multiLevelType w:val="hybridMultilevel"/>
    <w:tmpl w:val="B2D2D81A"/>
    <w:lvl w:ilvl="0" w:tplc="C4E4041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76252"/>
    <w:multiLevelType w:val="multilevel"/>
    <w:tmpl w:val="65D06774"/>
    <w:lvl w:ilvl="0">
      <w:start w:val="1"/>
      <w:numFmt w:val="decimal"/>
      <w:lvlText w:val="%1."/>
      <w:lvlJc w:val="left"/>
      <w:pPr>
        <w:ind w:left="720" w:hanging="360"/>
      </w:pPr>
      <w:rPr>
        <w:rFonts w:ascii="TH Niramit AS" w:eastAsia="Times New Roman" w:hAnsi="TH Niramit AS" w:cs="TH Niramit AS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2B081282"/>
    <w:multiLevelType w:val="multilevel"/>
    <w:tmpl w:val="73EC7E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72411B8"/>
    <w:multiLevelType w:val="multilevel"/>
    <w:tmpl w:val="E146E0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37CE1D3B"/>
    <w:multiLevelType w:val="hybridMultilevel"/>
    <w:tmpl w:val="3DA44CC0"/>
    <w:lvl w:ilvl="0" w:tplc="2F8EC7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9204E"/>
    <w:multiLevelType w:val="hybridMultilevel"/>
    <w:tmpl w:val="2256A460"/>
    <w:lvl w:ilvl="0" w:tplc="08481A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6148B"/>
    <w:multiLevelType w:val="hybridMultilevel"/>
    <w:tmpl w:val="9C889670"/>
    <w:lvl w:ilvl="0" w:tplc="04090019">
      <w:start w:val="1"/>
      <w:numFmt w:val="lowerLetter"/>
      <w:lvlText w:val="%1."/>
      <w:lvlJc w:val="lef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1">
    <w:nsid w:val="3E83731A"/>
    <w:multiLevelType w:val="multilevel"/>
    <w:tmpl w:val="D9DAF7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7473FAB"/>
    <w:multiLevelType w:val="multilevel"/>
    <w:tmpl w:val="65D06774"/>
    <w:lvl w:ilvl="0">
      <w:start w:val="1"/>
      <w:numFmt w:val="decimal"/>
      <w:lvlText w:val="%1."/>
      <w:lvlJc w:val="left"/>
      <w:pPr>
        <w:ind w:left="720" w:hanging="360"/>
      </w:pPr>
      <w:rPr>
        <w:rFonts w:ascii="TH Niramit AS" w:eastAsia="Times New Roman" w:hAnsi="TH Niramit AS" w:cs="TH Niramit AS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4A6F47D6"/>
    <w:multiLevelType w:val="multilevel"/>
    <w:tmpl w:val="50AA1B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5EF107C9"/>
    <w:multiLevelType w:val="hybridMultilevel"/>
    <w:tmpl w:val="5BE6F9B6"/>
    <w:lvl w:ilvl="0" w:tplc="9464340E">
      <w:start w:val="1"/>
      <w:numFmt w:val="decimal"/>
      <w:lvlText w:val="(%1)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5">
    <w:nsid w:val="634344F0"/>
    <w:multiLevelType w:val="multilevel"/>
    <w:tmpl w:val="E1169F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64816A93"/>
    <w:multiLevelType w:val="hybridMultilevel"/>
    <w:tmpl w:val="F594CDC8"/>
    <w:lvl w:ilvl="0" w:tplc="D2A22D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42B50"/>
    <w:multiLevelType w:val="hybridMultilevel"/>
    <w:tmpl w:val="49F481A8"/>
    <w:lvl w:ilvl="0" w:tplc="88A6A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13494"/>
    <w:multiLevelType w:val="multilevel"/>
    <w:tmpl w:val="7F7C54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E347FCA"/>
    <w:multiLevelType w:val="hybridMultilevel"/>
    <w:tmpl w:val="A81E15A8"/>
    <w:lvl w:ilvl="0" w:tplc="D97E5CC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CA5808"/>
    <w:multiLevelType w:val="multilevel"/>
    <w:tmpl w:val="ED5EB4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744845BC"/>
    <w:multiLevelType w:val="multilevel"/>
    <w:tmpl w:val="068CAC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12"/>
  </w:num>
  <w:num w:numId="6">
    <w:abstractNumId w:val="9"/>
  </w:num>
  <w:num w:numId="7">
    <w:abstractNumId w:val="16"/>
  </w:num>
  <w:num w:numId="8">
    <w:abstractNumId w:val="10"/>
  </w:num>
  <w:num w:numId="9">
    <w:abstractNumId w:val="14"/>
  </w:num>
  <w:num w:numId="10">
    <w:abstractNumId w:val="17"/>
  </w:num>
  <w:num w:numId="11">
    <w:abstractNumId w:val="4"/>
  </w:num>
  <w:num w:numId="12">
    <w:abstractNumId w:val="19"/>
  </w:num>
  <w:num w:numId="13">
    <w:abstractNumId w:val="18"/>
  </w:num>
  <w:num w:numId="14">
    <w:abstractNumId w:val="7"/>
  </w:num>
  <w:num w:numId="15">
    <w:abstractNumId w:val="0"/>
  </w:num>
  <w:num w:numId="16">
    <w:abstractNumId w:val="20"/>
  </w:num>
  <w:num w:numId="17">
    <w:abstractNumId w:val="21"/>
  </w:num>
  <w:num w:numId="18">
    <w:abstractNumId w:val="2"/>
  </w:num>
  <w:num w:numId="19">
    <w:abstractNumId w:val="13"/>
  </w:num>
  <w:num w:numId="20">
    <w:abstractNumId w:val="6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27"/>
    <w:rsid w:val="000255A9"/>
    <w:rsid w:val="00072BE9"/>
    <w:rsid w:val="003531D3"/>
    <w:rsid w:val="00616475"/>
    <w:rsid w:val="00782C27"/>
    <w:rsid w:val="00A3440E"/>
    <w:rsid w:val="00AC0101"/>
    <w:rsid w:val="00C0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รายการย่อหน้า1"/>
    <w:basedOn w:val="a"/>
    <w:uiPriority w:val="99"/>
    <w:rsid w:val="00782C27"/>
    <w:pPr>
      <w:spacing w:after="0" w:line="240" w:lineRule="auto"/>
      <w:ind w:left="720"/>
    </w:pPr>
    <w:rPr>
      <w:rFonts w:ascii="Times New Roman" w:eastAsia="MS Mincho" w:hAnsi="Times New Roman" w:cs="Angsana New"/>
      <w:sz w:val="24"/>
      <w:lang w:eastAsia="ja-JP"/>
    </w:rPr>
  </w:style>
  <w:style w:type="paragraph" w:styleId="a4">
    <w:name w:val="List Paragraph"/>
    <w:basedOn w:val="a"/>
    <w:uiPriority w:val="34"/>
    <w:qFormat/>
    <w:rsid w:val="00782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รายการย่อหน้า1"/>
    <w:basedOn w:val="a"/>
    <w:uiPriority w:val="99"/>
    <w:rsid w:val="00782C27"/>
    <w:pPr>
      <w:spacing w:after="0" w:line="240" w:lineRule="auto"/>
      <w:ind w:left="720"/>
    </w:pPr>
    <w:rPr>
      <w:rFonts w:ascii="Times New Roman" w:eastAsia="MS Mincho" w:hAnsi="Times New Roman" w:cs="Angsana New"/>
      <w:sz w:val="24"/>
      <w:lang w:eastAsia="ja-JP"/>
    </w:rPr>
  </w:style>
  <w:style w:type="paragraph" w:styleId="a4">
    <w:name w:val="List Paragraph"/>
    <w:basedOn w:val="a"/>
    <w:uiPriority w:val="34"/>
    <w:qFormat/>
    <w:rsid w:val="00782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chonthida thephinlap</dc:creator>
  <cp:lastModifiedBy>sasimol kumpinchai</cp:lastModifiedBy>
  <cp:revision>2</cp:revision>
  <dcterms:created xsi:type="dcterms:W3CDTF">2016-04-22T02:14:00Z</dcterms:created>
  <dcterms:modified xsi:type="dcterms:W3CDTF">2016-04-22T02:14:00Z</dcterms:modified>
</cp:coreProperties>
</file>